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A15" w:rsidRPr="00025A15" w:rsidRDefault="00025A15" w:rsidP="00025A15">
      <w:pPr>
        <w:widowControl/>
        <w:shd w:val="clear" w:color="auto" w:fill="FFFFFF"/>
        <w:spacing w:after="150"/>
        <w:jc w:val="center"/>
        <w:textAlignment w:val="top"/>
        <w:rPr>
          <w:rFonts w:ascii="方正小标宋简体" w:eastAsia="方正小标宋简体" w:hAnsi="微软雅黑" w:cs="宋体"/>
          <w:bCs/>
          <w:kern w:val="0"/>
          <w:sz w:val="44"/>
          <w:szCs w:val="44"/>
        </w:rPr>
      </w:pPr>
      <w:bookmarkStart w:id="0" w:name="_GoBack"/>
      <w:bookmarkEnd w:id="0"/>
      <w:r w:rsidRPr="00025A15">
        <w:rPr>
          <w:rFonts w:ascii="方正小标宋简体" w:eastAsia="方正小标宋简体" w:hAnsi="微软雅黑" w:cs="宋体" w:hint="eastAsia"/>
          <w:bCs/>
          <w:kern w:val="0"/>
          <w:sz w:val="44"/>
          <w:szCs w:val="44"/>
        </w:rPr>
        <w:t>以史为鉴 深学细悟 接续奋斗 开创未来</w:t>
      </w:r>
    </w:p>
    <w:p w:rsidR="00025A15" w:rsidRP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党的十九届六中全会是在我们党成立一百年之际，党领导人民实现第一个百年奋斗目标、向着实现第二个百年奋斗目标迈进的重大历史关头召开的一次十分重要的会议，意义重大、举世瞩目、影响深远。全会最重要的成果是审议通过了《中共中央关于党的百年奋斗重大成就和历史经验的决议》（以下简称《决议》）。《决议》系统回顾我们党的不懈奋斗史、不怕牺牲史、理论探索史、为民造福史、自身建设史，突出中国特色社会主义新时代这个重点，深入总结伟大成就和历史意义，深刻凝练内在逻辑和制胜密码，是一篇光辉的马克思主义纲领性文献，是新时代中国共产党人牢记初心使命、坚持和发展中国特色社会主义的政治宣言，是以史为鉴、开创未来、实现中华民族伟大复兴的行动指南。</w:t>
      </w:r>
    </w:p>
    <w:p w:rsidR="00025A15" w:rsidRP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药品监管系统以习近平新时代中国特色社会主义思想为指导，坚持以人民为中心的发展思想，坚持“四个最严”的工作要求，为不断满足人民群众用药需求，做出了不懈的努力、取得了突出的成就、积累了宝贵的经验。进入新发展阶段，药品监管工作面临的机遇前所未有，挑战依然严峻。我们要深刻认识总结党的百年奋斗重大成就和历史经验的重大意义，深刻认识以史为鉴、开创未来的重要要求，更加清醒、更加坚定地办好当前的事情，抓住机遇、用好机遇，应对挑战、战胜挑战，始终胸怀两个大局，牢记“国之大者”，准确把握贯彻全会精神对药品监管工作的实践要求，推动药品监管事业取得新发展。</w:t>
      </w:r>
    </w:p>
    <w:p w:rsidR="00025A15" w:rsidRP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黑体" w:eastAsia="黑体" w:hAnsi="黑体" w:cs="宋体" w:hint="eastAsia"/>
          <w:color w:val="000000" w:themeColor="text1"/>
          <w:kern w:val="0"/>
          <w:sz w:val="32"/>
          <w:szCs w:val="32"/>
        </w:rPr>
        <w:lastRenderedPageBreak/>
        <w:t>第一，</w:t>
      </w:r>
      <w:r w:rsidRPr="00025A15">
        <w:rPr>
          <w:rFonts w:ascii="仿宋" w:eastAsia="仿宋" w:hAnsi="仿宋" w:cs="宋体" w:hint="eastAsia"/>
          <w:color w:val="000000" w:themeColor="text1"/>
          <w:kern w:val="0"/>
          <w:sz w:val="32"/>
          <w:szCs w:val="32"/>
        </w:rPr>
        <w:t>必须更加自觉落实党的全面领导，始终以实际行动和实际效果做到“两个维护”。做好新征程上的药品监管工作，要不断增强忠诚核心、拥戴核心、看齐核心、捍卫核心的政治自觉思想自觉行动自觉，毫不动摇坚持党的领导，毫不动摇维护党中央权威，始终在政治立场、政治方向、政治原则、政治道路上同以习近平同志为核心的党中央保持高度一致。</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黑体" w:eastAsia="黑体" w:hAnsi="黑体" w:cs="宋体" w:hint="eastAsia"/>
          <w:color w:val="000000" w:themeColor="text1"/>
          <w:kern w:val="0"/>
          <w:sz w:val="32"/>
          <w:szCs w:val="32"/>
        </w:rPr>
        <w:t>第二，</w:t>
      </w:r>
      <w:r w:rsidRPr="00025A15">
        <w:rPr>
          <w:rFonts w:ascii="仿宋" w:eastAsia="仿宋" w:hAnsi="仿宋" w:cs="宋体" w:hint="eastAsia"/>
          <w:color w:val="000000" w:themeColor="text1"/>
          <w:kern w:val="0"/>
          <w:sz w:val="32"/>
          <w:szCs w:val="32"/>
        </w:rPr>
        <w:t>必须更加自觉落实人民至上、生命至上，始终把加强药品监管，保证药品质量，保障公众用药安全，保护和促进公众健康作为最现实的“国之大者”。党领导药品监管事业发展的历史，就是一部践行党的初心使命的历史。特别是党的十八大以来，我们党把人民生命安全摆在前所未有的高度，总书记坚持人民至上、生命至上理念的榜样作用深入人心、深得民心。做好新征程上的药品监管工作，要把“两个至上”作为正确抉择的根本前提和检验标准，以对人民生命安全极端负责的精神创造性开展工作，让人民群众的获得感、幸福感、安全感更加充实、更有保障、更可持续。</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黑体" w:eastAsia="黑体" w:hAnsi="黑体" w:cs="宋体" w:hint="eastAsia"/>
          <w:color w:val="000000" w:themeColor="text1"/>
          <w:kern w:val="0"/>
          <w:sz w:val="32"/>
          <w:szCs w:val="32"/>
        </w:rPr>
        <w:t>第三，</w:t>
      </w:r>
      <w:r w:rsidRPr="00025A15">
        <w:rPr>
          <w:rFonts w:ascii="仿宋" w:eastAsia="仿宋" w:hAnsi="仿宋" w:cs="宋体" w:hint="eastAsia"/>
          <w:color w:val="000000" w:themeColor="text1"/>
          <w:kern w:val="0"/>
          <w:sz w:val="32"/>
          <w:szCs w:val="32"/>
        </w:rPr>
        <w:t>必须更加自觉强化使命担当，坚决履行防范化解重大药品安全风险的政治责任。当前国际形势复杂，新冠病毒还在持续变异，新冠疫情对世界政治经济格局产生重大而深远的影响。在疫情防控处于关键性的时刻，抗击疫情的预防和治疗药物、防疫医疗器械等重点产品监管形势严峻，人民群众乃至国际社会对我国药品质量安全的期望值和关注度不断提高，药品监管部门面</w:t>
      </w:r>
      <w:r w:rsidRPr="00025A15">
        <w:rPr>
          <w:rFonts w:ascii="仿宋" w:eastAsia="仿宋" w:hAnsi="仿宋" w:cs="宋体" w:hint="eastAsia"/>
          <w:color w:val="000000" w:themeColor="text1"/>
          <w:kern w:val="0"/>
          <w:sz w:val="32"/>
          <w:szCs w:val="32"/>
        </w:rPr>
        <w:lastRenderedPageBreak/>
        <w:t>临着日益复杂的风险考验，我们要切实提高药品监管工作的政治站位，认清自身肩负的重大责任，做好付出艰苦努力、不懈奋斗的准备，及时有效防范化解药品安全风险隐患和其他可能的次生风险，主动做到防患于未然。</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黑体" w:eastAsia="黑体" w:hAnsi="黑体" w:cs="宋体" w:hint="eastAsia"/>
          <w:color w:val="000000" w:themeColor="text1"/>
          <w:kern w:val="0"/>
          <w:sz w:val="32"/>
          <w:szCs w:val="32"/>
        </w:rPr>
        <w:t>第四，</w:t>
      </w:r>
      <w:r w:rsidRPr="00025A15">
        <w:rPr>
          <w:rFonts w:ascii="仿宋" w:eastAsia="仿宋" w:hAnsi="仿宋" w:cs="宋体" w:hint="eastAsia"/>
          <w:color w:val="000000" w:themeColor="text1"/>
          <w:kern w:val="0"/>
          <w:sz w:val="32"/>
          <w:szCs w:val="32"/>
        </w:rPr>
        <w:t>必须更加自觉强化自我革命，大力建设忠诚、干净、担当的专业干部队伍。本轮机构改革近五年来，药品监管部门在实战中增长本领、在发展中赢得主动，得到了党和人民充分肯定。做好新征程上的药品监管工作，药监干部队伍要深入践行总书记重要讲话精神，自觉把理想信念树得更牢、把守初心担使命的思想根基树得更牢、把为党和人民不懈奋斗的价值观树得更牢，切实做到忠诚、干净、担当，以自我革命精神推动各种工作挑战在干部队伍自身成长和监管事业整体发展中迎刃而解。</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我们要立足药品监管崇高使命，深学细悟党的十九届六中全会精神，充分汲取党的百年奋斗历史经验，奋进新时代药品监管新征程，努力成为新时代的优秀“答卷人”。</w:t>
      </w:r>
    </w:p>
    <w:p w:rsidR="00025A15" w:rsidRDefault="00025A15" w:rsidP="00025A15">
      <w:pPr>
        <w:widowControl/>
        <w:shd w:val="clear" w:color="auto" w:fill="FFFFFF"/>
        <w:ind w:firstLineChars="200" w:firstLine="640"/>
        <w:textAlignment w:val="top"/>
        <w:rPr>
          <w:rFonts w:ascii="黑体" w:eastAsia="黑体" w:hAnsi="黑体" w:cs="宋体"/>
          <w:kern w:val="0"/>
          <w:sz w:val="32"/>
          <w:szCs w:val="32"/>
        </w:rPr>
      </w:pPr>
      <w:r w:rsidRPr="00025A15">
        <w:rPr>
          <w:rFonts w:ascii="黑体" w:eastAsia="黑体" w:hAnsi="黑体" w:cs="宋体" w:hint="eastAsia"/>
          <w:bCs/>
          <w:kern w:val="0"/>
          <w:sz w:val="32"/>
          <w:szCs w:val="32"/>
        </w:rPr>
        <w:t>一、坚持服务大局，扎实做好疫情防控工作</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药品监管部门要做好疫情防控工作常态化、长期化的充分准备，全力抓好新冠病毒疫苗和治疗药物等疫情防控用药品、医疗器械质量监管，配合有关部门做好储备和供应，切实保障疫情防控工作大局。要保证疫苗检验和批签发工作的质量和效率，确保疫苗安全有效及上市供应。要加强疫苗上市后质量监管，认真做好疫苗巡查检查、派驻检查、日常检查，确保疫苗生产过程持续</w:t>
      </w:r>
      <w:r w:rsidRPr="00025A15">
        <w:rPr>
          <w:rFonts w:ascii="仿宋" w:eastAsia="仿宋" w:hAnsi="仿宋" w:cs="宋体" w:hint="eastAsia"/>
          <w:color w:val="000000" w:themeColor="text1"/>
          <w:kern w:val="0"/>
          <w:sz w:val="32"/>
          <w:szCs w:val="32"/>
        </w:rPr>
        <w:lastRenderedPageBreak/>
        <w:t>合法合规。要全面强化疫苗流通环节监管，督促企业做好储运质量管理，坚决杜绝非法流向问题，做好疑似预防接种异常反应监测和处置工作，坚决保障疫苗全链条质量安全。</w:t>
      </w:r>
    </w:p>
    <w:p w:rsidR="00025A15" w:rsidRDefault="00025A15" w:rsidP="00025A15">
      <w:pPr>
        <w:widowControl/>
        <w:shd w:val="clear" w:color="auto" w:fill="FFFFFF"/>
        <w:ind w:firstLineChars="200" w:firstLine="640"/>
        <w:textAlignment w:val="top"/>
        <w:rPr>
          <w:rFonts w:ascii="黑体" w:eastAsia="黑体" w:hAnsi="黑体" w:cs="宋体"/>
          <w:kern w:val="0"/>
          <w:sz w:val="32"/>
          <w:szCs w:val="32"/>
        </w:rPr>
      </w:pPr>
      <w:r w:rsidRPr="00025A15">
        <w:rPr>
          <w:rFonts w:ascii="黑体" w:eastAsia="黑体" w:hAnsi="黑体" w:cs="宋体" w:hint="eastAsia"/>
          <w:bCs/>
          <w:kern w:val="0"/>
          <w:sz w:val="32"/>
          <w:szCs w:val="32"/>
        </w:rPr>
        <w:t>二、坚持夯实基础，全面加强药品监管能力建设</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加强法规制度的宣传、贯彻、执行，坚持依法监管，深入做好普法工作，形成良好法治环境。支持用好用活区域监管力量，延伸监管触角，确保监管有效覆盖末端。加强技术支撑机构建设，全力推进国家药监局重点实验室、各相关省份生物制品（疫苗）批签发能力建设。大力发展智慧监管，加快建立健全信息化追溯体系，逐步实现药品来源可查、去向可追，促进药品监管业务各级联动、数据资源共享。加强检查员队伍建设，加强队伍培养培育、管理使用，构建起满足药品监管实际要求的职业化专业化药品检查员队伍。</w:t>
      </w:r>
    </w:p>
    <w:p w:rsidR="00025A15" w:rsidRDefault="00025A15" w:rsidP="00025A15">
      <w:pPr>
        <w:widowControl/>
        <w:shd w:val="clear" w:color="auto" w:fill="FFFFFF"/>
        <w:ind w:firstLineChars="200" w:firstLine="640"/>
        <w:textAlignment w:val="top"/>
        <w:rPr>
          <w:rFonts w:ascii="黑体" w:eastAsia="黑体" w:hAnsi="黑体" w:cs="宋体"/>
          <w:bCs/>
          <w:kern w:val="0"/>
          <w:sz w:val="32"/>
          <w:szCs w:val="32"/>
        </w:rPr>
      </w:pPr>
      <w:r w:rsidRPr="00025A15">
        <w:rPr>
          <w:rFonts w:ascii="黑体" w:eastAsia="黑体" w:hAnsi="黑体" w:cs="宋体" w:hint="eastAsia"/>
          <w:bCs/>
          <w:kern w:val="0"/>
          <w:sz w:val="32"/>
          <w:szCs w:val="32"/>
        </w:rPr>
        <w:t>三、坚持底线思维，严防严管严控药品安全风险</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牢牢抓住企业主体责任这个牛鼻子，全面加强对企业的监督、督促、指导，推动企业完善质量管理体系，严格依法依规开展生产经营等活动。发挥现场检查作用，创新检查方式方法，强化检查的突击性、靶向性、实效性。发挥监督抽检作用，以问题为导向科学制定并组织实施抽检计划，严防问题产品流入市场。发挥药物警戒风险防范作用，守好药品安全最后一道防线。全面提升疫苗监管能力，扎实推进世界卫生组织疫苗监管体系评估准备工</w:t>
      </w:r>
      <w:r w:rsidRPr="00025A15">
        <w:rPr>
          <w:rFonts w:ascii="仿宋" w:eastAsia="仿宋" w:hAnsi="仿宋" w:cs="宋体" w:hint="eastAsia"/>
          <w:color w:val="000000" w:themeColor="text1"/>
          <w:kern w:val="0"/>
          <w:sz w:val="32"/>
          <w:szCs w:val="32"/>
        </w:rPr>
        <w:lastRenderedPageBreak/>
        <w:t>作。提升应急处置能力，健全完善药品监管部门突发重特大公共卫生事件中应急处置方案。</w:t>
      </w:r>
    </w:p>
    <w:p w:rsidR="00025A15" w:rsidRDefault="00025A15" w:rsidP="00025A15">
      <w:pPr>
        <w:widowControl/>
        <w:shd w:val="clear" w:color="auto" w:fill="FFFFFF"/>
        <w:ind w:firstLineChars="200" w:firstLine="640"/>
        <w:textAlignment w:val="top"/>
        <w:rPr>
          <w:rFonts w:ascii="黑体" w:eastAsia="黑体" w:hAnsi="黑体" w:cs="宋体"/>
          <w:bCs/>
          <w:kern w:val="0"/>
          <w:sz w:val="32"/>
          <w:szCs w:val="32"/>
        </w:rPr>
      </w:pPr>
      <w:r w:rsidRPr="00025A15">
        <w:rPr>
          <w:rFonts w:ascii="黑体" w:eastAsia="黑体" w:hAnsi="黑体" w:cs="宋体" w:hint="eastAsia"/>
          <w:bCs/>
          <w:kern w:val="0"/>
          <w:sz w:val="32"/>
          <w:szCs w:val="32"/>
        </w:rPr>
        <w:t>四、坚持创新驱动，助推医药产业高质量发展</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监管事业发展与医药产业发展紧密相联。一方面，强大的监管造就强大的产业，有效的监管可以更好引导医药产业高质量发展。另一方面，只有医药产业的生机勃发，才有监管事业的欣欣向荣。要树立药品监管部门的专业优势、专业担当、专业自信，通过政策引导、科学监管和优化服务，支持企业把医药新科技转化为新产品、转化为生产力。巩固深化疫情防控初期靠前帮扶、应急审批经验做法，做好事前事中技术指导、政策答疑，支持应对重大突发公共卫生事件急需药品研发上市、助力健全相关产业链条。坚持以临床价值为导向，探索引入真实世界证据用于支持中药新药注册上市，健全符合中药特点的审评审批体系，强化中药质量安全监管，促进中药守正创新发展。</w:t>
      </w:r>
    </w:p>
    <w:p w:rsidR="00025A15" w:rsidRDefault="00025A15" w:rsidP="00025A15">
      <w:pPr>
        <w:widowControl/>
        <w:shd w:val="clear" w:color="auto" w:fill="FFFFFF"/>
        <w:ind w:firstLineChars="200" w:firstLine="640"/>
        <w:textAlignment w:val="top"/>
        <w:rPr>
          <w:rFonts w:ascii="黑体" w:eastAsia="黑体" w:hAnsi="黑体" w:cs="宋体"/>
          <w:bCs/>
          <w:kern w:val="0"/>
          <w:sz w:val="32"/>
          <w:szCs w:val="32"/>
        </w:rPr>
      </w:pPr>
      <w:r w:rsidRPr="00025A15">
        <w:rPr>
          <w:rFonts w:ascii="黑体" w:eastAsia="黑体" w:hAnsi="黑体" w:cs="宋体" w:hint="eastAsia"/>
          <w:bCs/>
          <w:kern w:val="0"/>
          <w:sz w:val="32"/>
          <w:szCs w:val="32"/>
        </w:rPr>
        <w:t>五、始终坚持和加强党对药品监管工作的全面领导</w:t>
      </w:r>
    </w:p>
    <w:p w:rsid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我们要深刻认识到，以习近平同志为核心的党中央是战胜一切困难挑战的定海神针，做到“两个维护”是全党全国各族人民的根本利益所在，必须作为加强党的政治建设的首要任务，毫不动摇坚持好、践行好。药品监管部门要充分发挥党的领导核心作用，认真贯彻落实习近平总书记关于药品安全的重要指示批示，切实把“两个维护”体现到实际行动中，把“四个最严”要求贯穿药品监管工作全过程。一以贯之、坚定不移推进全面从严治党，</w:t>
      </w:r>
      <w:r w:rsidRPr="00025A15">
        <w:rPr>
          <w:rFonts w:ascii="仿宋" w:eastAsia="仿宋" w:hAnsi="仿宋" w:cs="宋体" w:hint="eastAsia"/>
          <w:color w:val="000000" w:themeColor="text1"/>
          <w:kern w:val="0"/>
          <w:sz w:val="32"/>
          <w:szCs w:val="32"/>
        </w:rPr>
        <w:lastRenderedPageBreak/>
        <w:t>持续加强干部作风建设，推动党建工作融入主责主业，为做好新发展阶段各项工作提供坚强政治保证。</w:t>
      </w:r>
    </w:p>
    <w:p w:rsidR="00025A15" w:rsidRPr="00025A15" w:rsidRDefault="00025A15"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r w:rsidRPr="00025A15">
        <w:rPr>
          <w:rFonts w:ascii="仿宋" w:eastAsia="仿宋" w:hAnsi="仿宋" w:cs="宋体" w:hint="eastAsia"/>
          <w:color w:val="000000" w:themeColor="text1"/>
          <w:kern w:val="0"/>
          <w:sz w:val="32"/>
          <w:szCs w:val="32"/>
        </w:rPr>
        <w:t>不忘初心才能砥砺前行！让我们从党的奋斗历程中汲取智慧和力量，更加自觉落实党的全面领导，强化使命担当，勇于自我革命，全力防范化解药品安全领域重大风险，加快推进药品安全治理体系和能力现代化，守护人民群众生命安全和身体健康，服务社会经济发展和国家安全稳定，为实现第二个百年奋斗目标、实现中华民族伟大复兴的中国梦贡献不可或缺的药监力量。（药品监管司黄健）</w:t>
      </w:r>
    </w:p>
    <w:p w:rsidR="00BF79EC" w:rsidRPr="00025A15" w:rsidRDefault="00DE0F5B" w:rsidP="00025A15">
      <w:pPr>
        <w:widowControl/>
        <w:shd w:val="clear" w:color="auto" w:fill="FFFFFF"/>
        <w:ind w:firstLineChars="200" w:firstLine="640"/>
        <w:textAlignment w:val="top"/>
        <w:rPr>
          <w:rFonts w:ascii="仿宋" w:eastAsia="仿宋" w:hAnsi="仿宋" w:cs="宋体"/>
          <w:color w:val="000000" w:themeColor="text1"/>
          <w:kern w:val="0"/>
          <w:sz w:val="32"/>
          <w:szCs w:val="32"/>
        </w:rPr>
      </w:pPr>
    </w:p>
    <w:sectPr w:rsidR="00BF79EC" w:rsidRPr="00025A15" w:rsidSect="00025A15">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A15" w:rsidRDefault="00025A15" w:rsidP="00025A15">
      <w:r>
        <w:separator/>
      </w:r>
    </w:p>
  </w:endnote>
  <w:endnote w:type="continuationSeparator" w:id="0">
    <w:p w:rsidR="00025A15" w:rsidRDefault="00025A15" w:rsidP="0002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A15" w:rsidRDefault="00025A15" w:rsidP="00025A15">
      <w:r>
        <w:separator/>
      </w:r>
    </w:p>
  </w:footnote>
  <w:footnote w:type="continuationSeparator" w:id="0">
    <w:p w:rsidR="00025A15" w:rsidRDefault="00025A15" w:rsidP="00025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D41AE"/>
    <w:multiLevelType w:val="multilevel"/>
    <w:tmpl w:val="D8A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2E"/>
    <w:rsid w:val="00025A15"/>
    <w:rsid w:val="000C102E"/>
    <w:rsid w:val="004B3A6F"/>
    <w:rsid w:val="00C257EA"/>
    <w:rsid w:val="00DE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D5B1FB4-C62F-4BEB-BBE1-1F628124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5A15"/>
    <w:rPr>
      <w:sz w:val="18"/>
      <w:szCs w:val="18"/>
    </w:rPr>
  </w:style>
  <w:style w:type="paragraph" w:styleId="a4">
    <w:name w:val="footer"/>
    <w:basedOn w:val="a"/>
    <w:link w:val="Char0"/>
    <w:uiPriority w:val="99"/>
    <w:unhideWhenUsed/>
    <w:rsid w:val="00025A15"/>
    <w:pPr>
      <w:tabs>
        <w:tab w:val="center" w:pos="4153"/>
        <w:tab w:val="right" w:pos="8306"/>
      </w:tabs>
      <w:snapToGrid w:val="0"/>
      <w:jc w:val="left"/>
    </w:pPr>
    <w:rPr>
      <w:sz w:val="18"/>
      <w:szCs w:val="18"/>
    </w:rPr>
  </w:style>
  <w:style w:type="character" w:customStyle="1" w:styleId="Char0">
    <w:name w:val="页脚 Char"/>
    <w:basedOn w:val="a0"/>
    <w:link w:val="a4"/>
    <w:uiPriority w:val="99"/>
    <w:rsid w:val="00025A15"/>
    <w:rPr>
      <w:sz w:val="18"/>
      <w:szCs w:val="18"/>
    </w:rPr>
  </w:style>
  <w:style w:type="paragraph" w:styleId="a5">
    <w:name w:val="List Paragraph"/>
    <w:basedOn w:val="a"/>
    <w:uiPriority w:val="34"/>
    <w:qFormat/>
    <w:rsid w:val="00025A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18840">
      <w:bodyDiv w:val="1"/>
      <w:marLeft w:val="0"/>
      <w:marRight w:val="0"/>
      <w:marTop w:val="0"/>
      <w:marBottom w:val="0"/>
      <w:divBdr>
        <w:top w:val="none" w:sz="0" w:space="0" w:color="auto"/>
        <w:left w:val="none" w:sz="0" w:space="0" w:color="auto"/>
        <w:bottom w:val="none" w:sz="0" w:space="0" w:color="auto"/>
        <w:right w:val="none" w:sz="0" w:space="0" w:color="auto"/>
      </w:divBdr>
      <w:divsChild>
        <w:div w:id="2030913163">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3</cp:revision>
  <dcterms:created xsi:type="dcterms:W3CDTF">2022-03-28T03:05:00Z</dcterms:created>
  <dcterms:modified xsi:type="dcterms:W3CDTF">2022-03-29T02:20:00Z</dcterms:modified>
</cp:coreProperties>
</file>